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1C6FC" w14:textId="77777777" w:rsidR="00D774BE" w:rsidRPr="00304DD2" w:rsidRDefault="00D774BE" w:rsidP="00B74B24">
      <w:pPr>
        <w:pStyle w:val="Default"/>
        <w:spacing w:after="39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78C679B" w14:textId="2F984C92" w:rsidR="00F37608" w:rsidRDefault="00F37608" w:rsidP="00F37608">
      <w:pPr>
        <w:pStyle w:val="Default"/>
        <w:spacing w:after="39"/>
        <w:ind w:left="1080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Załącznik nr </w:t>
      </w:r>
      <w:r w:rsidR="003563E2">
        <w:rPr>
          <w:rFonts w:ascii="Arial" w:hAnsi="Arial" w:cs="Arial"/>
          <w:b/>
          <w:bCs/>
          <w:color w:val="auto"/>
          <w:sz w:val="20"/>
          <w:szCs w:val="20"/>
        </w:rPr>
        <w:t xml:space="preserve">2 </w:t>
      </w:r>
      <w:r>
        <w:rPr>
          <w:rFonts w:ascii="Arial" w:hAnsi="Arial" w:cs="Arial"/>
          <w:b/>
          <w:bCs/>
          <w:color w:val="auto"/>
          <w:sz w:val="20"/>
          <w:szCs w:val="20"/>
        </w:rPr>
        <w:t>do SWZ</w:t>
      </w:r>
    </w:p>
    <w:p w14:paraId="7ECFB919" w14:textId="77777777" w:rsidR="00F37608" w:rsidRDefault="00F37608" w:rsidP="006516CD">
      <w:pPr>
        <w:pStyle w:val="Default"/>
        <w:spacing w:after="39"/>
        <w:ind w:left="1080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53E9E08" w14:textId="09FCEFE9" w:rsidR="00D774BE" w:rsidRPr="00304DD2" w:rsidRDefault="00D774BE" w:rsidP="006516CD">
      <w:pPr>
        <w:pStyle w:val="Default"/>
        <w:spacing w:after="39"/>
        <w:ind w:left="1080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304DD2">
        <w:rPr>
          <w:rFonts w:ascii="Arial" w:hAnsi="Arial" w:cs="Arial"/>
          <w:b/>
          <w:bCs/>
          <w:color w:val="auto"/>
          <w:sz w:val="20"/>
          <w:szCs w:val="20"/>
        </w:rPr>
        <w:t>SZCZEGÓŁOWY OPIS PRZEDMIOTU ZAMÓWIENIA</w:t>
      </w:r>
    </w:p>
    <w:p w14:paraId="37749EAB" w14:textId="77777777" w:rsidR="006516CD" w:rsidRPr="00304DD2" w:rsidRDefault="006516CD" w:rsidP="006516CD">
      <w:pPr>
        <w:pStyle w:val="Default"/>
        <w:spacing w:after="39"/>
        <w:ind w:left="1080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BF0D231" w14:textId="77777777" w:rsidR="006516CD" w:rsidRPr="00304DD2" w:rsidRDefault="006516CD" w:rsidP="006516CD">
      <w:pPr>
        <w:pStyle w:val="Default"/>
        <w:spacing w:after="39"/>
        <w:rPr>
          <w:rFonts w:ascii="Arial" w:hAnsi="Arial" w:cs="Arial"/>
          <w:b/>
          <w:bCs/>
          <w:color w:val="auto"/>
          <w:sz w:val="20"/>
          <w:szCs w:val="20"/>
        </w:rPr>
      </w:pPr>
      <w:r w:rsidRPr="00304DD2">
        <w:rPr>
          <w:rFonts w:ascii="Arial" w:hAnsi="Arial" w:cs="Arial"/>
          <w:b/>
          <w:bCs/>
          <w:color w:val="auto"/>
          <w:sz w:val="20"/>
          <w:szCs w:val="20"/>
        </w:rPr>
        <w:t>Nazwa zadania:</w:t>
      </w:r>
    </w:p>
    <w:p w14:paraId="1731524A" w14:textId="46E5E94D" w:rsidR="004A4BF8" w:rsidRPr="00304DD2" w:rsidRDefault="006516CD" w:rsidP="004A4BF8">
      <w:pPr>
        <w:pStyle w:val="Tekstpodstawowy"/>
        <w:spacing w:before="10"/>
        <w:ind w:left="0"/>
        <w:jc w:val="center"/>
        <w:rPr>
          <w:rFonts w:eastAsia="Calibri"/>
          <w:b/>
          <w:bCs/>
          <w:color w:val="000000"/>
        </w:rPr>
      </w:pPr>
      <w:r w:rsidRPr="00304DD2">
        <w:rPr>
          <w:b/>
          <w:bCs/>
        </w:rPr>
        <w:t>„</w:t>
      </w:r>
      <w:r w:rsidR="004A4BF8" w:rsidRPr="00304DD2">
        <w:rPr>
          <w:b/>
        </w:rPr>
        <w:t>MONITORING BEZPOŚREDNI CIETRZEWIA NA TERENIE NADLEŚNICTWA KAMIENNA GÓRA W LATACH 2026, 2027 i 2028 W</w:t>
      </w:r>
      <w:r w:rsidR="004A4BF8" w:rsidRPr="00304DD2">
        <w:rPr>
          <w:rFonts w:eastAsia="Calibri"/>
          <w:b/>
          <w:bCs/>
          <w:color w:val="000000"/>
        </w:rPr>
        <w:t xml:space="preserve"> RAMACH PROJEKTU CZYNNEJ OCHRONY CIETRZEWIA”</w:t>
      </w:r>
    </w:p>
    <w:p w14:paraId="30BC5281" w14:textId="35631B92" w:rsidR="006516CD" w:rsidRPr="00304DD2" w:rsidRDefault="006516CD" w:rsidP="006516CD">
      <w:pPr>
        <w:pStyle w:val="Default"/>
        <w:spacing w:after="39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C8D1B75" w14:textId="77777777" w:rsidR="006516CD" w:rsidRPr="00304DD2" w:rsidRDefault="006516CD" w:rsidP="006516CD">
      <w:pPr>
        <w:pStyle w:val="Default"/>
        <w:spacing w:after="39"/>
        <w:ind w:left="1080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199408A" w14:textId="5D4FD593" w:rsidR="001068BD" w:rsidRPr="00304DD2" w:rsidRDefault="004A4BF8" w:rsidP="00631065">
      <w:pPr>
        <w:pStyle w:val="Akapitzlist"/>
        <w:widowControl w:val="0"/>
        <w:numPr>
          <w:ilvl w:val="0"/>
          <w:numId w:val="9"/>
        </w:numPr>
        <w:tabs>
          <w:tab w:val="left" w:pos="778"/>
        </w:tabs>
        <w:autoSpaceDE w:val="0"/>
        <w:autoSpaceDN w:val="0"/>
        <w:spacing w:before="60"/>
        <w:ind w:right="311"/>
        <w:jc w:val="both"/>
        <w:rPr>
          <w:rFonts w:ascii="Arial" w:hAnsi="Arial" w:cs="Arial"/>
          <w:sz w:val="20"/>
          <w:szCs w:val="20"/>
        </w:rPr>
      </w:pPr>
      <w:r w:rsidRPr="00304DD2">
        <w:rPr>
          <w:rFonts w:ascii="Arial" w:hAnsi="Arial" w:cs="Arial"/>
          <w:sz w:val="20"/>
          <w:szCs w:val="20"/>
        </w:rPr>
        <w:t xml:space="preserve">Przedmiotem zamówienia jest usługa polegająca na wykonaniu corocznej oceny liczebności cietrzewia  (w celu poznania liczebności populacji </w:t>
      </w:r>
      <w:r w:rsidRPr="00304DD2">
        <w:rPr>
          <w:rFonts w:ascii="Arial" w:hAnsi="Arial" w:cs="Arial"/>
          <w:i/>
          <w:sz w:val="20"/>
          <w:szCs w:val="20"/>
        </w:rPr>
        <w:t>Lyrurus tetrix</w:t>
      </w:r>
      <w:r w:rsidRPr="00304DD2">
        <w:rPr>
          <w:rFonts w:ascii="Arial" w:hAnsi="Arial" w:cs="Arial"/>
          <w:sz w:val="20"/>
          <w:szCs w:val="20"/>
        </w:rPr>
        <w:t>) w obrębie wyznaczonej strefy ochronny w Nadleśnictwie Kamienna Góra  w latach 2026;</w:t>
      </w:r>
      <w:r w:rsidRPr="00304DD2">
        <w:rPr>
          <w:rFonts w:ascii="Arial" w:hAnsi="Arial" w:cs="Arial"/>
          <w:spacing w:val="-7"/>
          <w:sz w:val="20"/>
          <w:szCs w:val="20"/>
        </w:rPr>
        <w:t xml:space="preserve"> </w:t>
      </w:r>
      <w:r w:rsidRPr="00304DD2">
        <w:rPr>
          <w:rFonts w:ascii="Arial" w:hAnsi="Arial" w:cs="Arial"/>
          <w:sz w:val="20"/>
          <w:szCs w:val="20"/>
        </w:rPr>
        <w:t>2027 i 2028.</w:t>
      </w:r>
    </w:p>
    <w:p w14:paraId="2FA40FD8" w14:textId="77777777" w:rsidR="00631065" w:rsidRPr="00304DD2" w:rsidRDefault="00631065" w:rsidP="00631065">
      <w:pPr>
        <w:pStyle w:val="Akapitzlist"/>
        <w:widowControl w:val="0"/>
        <w:tabs>
          <w:tab w:val="left" w:pos="778"/>
        </w:tabs>
        <w:autoSpaceDE w:val="0"/>
        <w:autoSpaceDN w:val="0"/>
        <w:spacing w:before="60"/>
        <w:ind w:left="778" w:right="311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B3DD222" w14:textId="6C7ED296" w:rsidR="005E1CDF" w:rsidRPr="00304DD2" w:rsidRDefault="005E1CDF" w:rsidP="005E1CDF">
      <w:pPr>
        <w:pStyle w:val="Default"/>
        <w:spacing w:after="240"/>
        <w:ind w:left="720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 w:rsidRPr="00304DD2">
        <w:rPr>
          <w:rFonts w:ascii="Arial" w:hAnsi="Arial" w:cs="Arial"/>
          <w:i/>
          <w:iCs/>
          <w:color w:val="auto"/>
          <w:sz w:val="20"/>
          <w:szCs w:val="20"/>
        </w:rPr>
        <w:t>Zamówienie niniejsze jest realizowane w ramach projektu pn. „Razem dla natury – ochrona gatunków i siedlisk na terenach cennych przyrodniczo” (OPL2) współfinansowanego przez Unię Europejską ze środków Funduszu Spójności w ramach Programu Fundusze Europejskie na Infrastrukturę, Klimat, Środowisko 2021-2027 „FEnIKS”; zadanie 7. Ochrona głuszca i cietrzewia, zwanego dalej „Projektem”.</w:t>
      </w:r>
    </w:p>
    <w:p w14:paraId="33397236" w14:textId="303E1C1F" w:rsidR="00831F3E" w:rsidRPr="00304DD2" w:rsidRDefault="00831F3E" w:rsidP="005E1CDF">
      <w:pPr>
        <w:pStyle w:val="Default"/>
        <w:spacing w:after="240"/>
        <w:ind w:left="720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 w:rsidRPr="00304DD2">
        <w:rPr>
          <w:rFonts w:ascii="Arial" w:hAnsi="Arial" w:cs="Arial"/>
          <w:i/>
          <w:iCs/>
          <w:color w:val="auto"/>
          <w:sz w:val="20"/>
          <w:szCs w:val="20"/>
        </w:rPr>
        <w:t>Kod CPV zamówienia: 90711500-9</w:t>
      </w:r>
    </w:p>
    <w:p w14:paraId="72F3C763" w14:textId="36F9F493" w:rsidR="00631065" w:rsidRPr="00304DD2" w:rsidRDefault="00631065" w:rsidP="00631065">
      <w:pPr>
        <w:pStyle w:val="Akapitzlist"/>
        <w:widowControl w:val="0"/>
        <w:numPr>
          <w:ilvl w:val="0"/>
          <w:numId w:val="9"/>
        </w:numPr>
        <w:tabs>
          <w:tab w:val="left" w:pos="778"/>
        </w:tabs>
        <w:autoSpaceDE w:val="0"/>
        <w:autoSpaceDN w:val="0"/>
        <w:spacing w:before="60"/>
        <w:ind w:right="311"/>
        <w:jc w:val="both"/>
        <w:rPr>
          <w:rFonts w:ascii="Arial" w:hAnsi="Arial" w:cs="Arial"/>
          <w:sz w:val="20"/>
          <w:szCs w:val="20"/>
        </w:rPr>
      </w:pPr>
      <w:r w:rsidRPr="00304DD2">
        <w:rPr>
          <w:rFonts w:ascii="Arial" w:hAnsi="Arial" w:cs="Arial"/>
          <w:sz w:val="20"/>
          <w:szCs w:val="20"/>
        </w:rPr>
        <w:t>Powierzchnie monitoringowe, których dotyczy wykonanie usługi będącej przedmiotem zamówienia, położone są w leśnictwie: Klatka</w:t>
      </w:r>
      <w:r w:rsidR="00F121D5" w:rsidRPr="00F121D5">
        <w:rPr>
          <w:rFonts w:ascii="Arial" w:hAnsi="Arial" w:cs="Arial"/>
          <w:color w:val="EE0000"/>
          <w:sz w:val="20"/>
          <w:szCs w:val="20"/>
        </w:rPr>
        <w:t>, Jarkowice</w:t>
      </w:r>
      <w:r w:rsidR="00F121D5">
        <w:rPr>
          <w:rFonts w:ascii="Arial" w:hAnsi="Arial" w:cs="Arial"/>
          <w:sz w:val="20"/>
          <w:szCs w:val="20"/>
        </w:rPr>
        <w:t>.</w:t>
      </w:r>
      <w:r w:rsidRPr="00304DD2">
        <w:rPr>
          <w:rFonts w:ascii="Arial" w:hAnsi="Arial" w:cs="Arial"/>
          <w:sz w:val="20"/>
          <w:szCs w:val="20"/>
        </w:rPr>
        <w:t xml:space="preserve">  Wykaz powierzchni strefy ochronnej zostanie  przekazany  Wykonawcy  w  terminie  do trzech (3) dni od daty zawarcia</w:t>
      </w:r>
      <w:r w:rsidRPr="00304DD2">
        <w:rPr>
          <w:rFonts w:ascii="Arial" w:hAnsi="Arial" w:cs="Arial"/>
          <w:spacing w:val="-2"/>
          <w:sz w:val="20"/>
          <w:szCs w:val="20"/>
        </w:rPr>
        <w:t xml:space="preserve"> </w:t>
      </w:r>
      <w:r w:rsidRPr="00304DD2">
        <w:rPr>
          <w:rFonts w:ascii="Arial" w:hAnsi="Arial" w:cs="Arial"/>
          <w:sz w:val="20"/>
          <w:szCs w:val="20"/>
        </w:rPr>
        <w:t>umowy.</w:t>
      </w:r>
    </w:p>
    <w:p w14:paraId="724CAEFB" w14:textId="0D9C8889" w:rsidR="004E4F84" w:rsidRPr="00304DD2" w:rsidRDefault="00631065" w:rsidP="00631065">
      <w:pPr>
        <w:pStyle w:val="Akapitzlist"/>
        <w:widowControl w:val="0"/>
        <w:tabs>
          <w:tab w:val="left" w:pos="778"/>
        </w:tabs>
        <w:autoSpaceDE w:val="0"/>
        <w:autoSpaceDN w:val="0"/>
        <w:spacing w:before="60"/>
        <w:ind w:left="778" w:right="311"/>
        <w:contextualSpacing w:val="0"/>
        <w:jc w:val="both"/>
        <w:rPr>
          <w:rFonts w:ascii="Arial" w:hAnsi="Arial" w:cs="Arial"/>
          <w:sz w:val="20"/>
          <w:szCs w:val="20"/>
        </w:rPr>
      </w:pPr>
      <w:r w:rsidRPr="00304DD2">
        <w:rPr>
          <w:rFonts w:ascii="Arial" w:hAnsi="Arial" w:cs="Arial"/>
          <w:sz w:val="20"/>
          <w:szCs w:val="20"/>
        </w:rPr>
        <w:t xml:space="preserve">Zgodnie z obowiązującym Rozporządzeniem Ministra Środowiska z dnia 16 grudnia 2016 r. </w:t>
      </w:r>
      <w:r w:rsidRPr="00304DD2">
        <w:rPr>
          <w:rFonts w:ascii="Arial" w:hAnsi="Arial" w:cs="Arial"/>
          <w:i/>
          <w:sz w:val="20"/>
          <w:szCs w:val="20"/>
        </w:rPr>
        <w:t>w sprawie ochrony gatunkowej zwierząt (Dz.U. z 2022 r., poz. 2380 )</w:t>
      </w:r>
      <w:r w:rsidRPr="00304DD2">
        <w:rPr>
          <w:rFonts w:ascii="Arial" w:hAnsi="Arial" w:cs="Arial"/>
          <w:sz w:val="20"/>
          <w:szCs w:val="20"/>
        </w:rPr>
        <w:t>, cietrzew jest gatunkiem objętym ścisłą ochroną gatunkową</w:t>
      </w:r>
      <w:r w:rsidR="00CD65CF">
        <w:rPr>
          <w:rFonts w:ascii="Arial" w:hAnsi="Arial" w:cs="Arial"/>
          <w:sz w:val="20"/>
          <w:szCs w:val="20"/>
        </w:rPr>
        <w:t>.</w:t>
      </w:r>
      <w:r w:rsidRPr="00304DD2">
        <w:rPr>
          <w:rFonts w:ascii="Arial" w:hAnsi="Arial" w:cs="Arial"/>
          <w:sz w:val="20"/>
          <w:szCs w:val="20"/>
        </w:rPr>
        <w:t xml:space="preserve"> Dlatego w celach bezpieczeństwa, wykaz jego strefy ochronny zostanie przedstawiony Wykonawcy w w/w terminie.</w:t>
      </w:r>
    </w:p>
    <w:p w14:paraId="1C54E77D" w14:textId="77777777" w:rsidR="00631065" w:rsidRPr="00304DD2" w:rsidRDefault="00631065" w:rsidP="00631065">
      <w:pPr>
        <w:pStyle w:val="Akapitzlist"/>
        <w:widowControl w:val="0"/>
        <w:numPr>
          <w:ilvl w:val="0"/>
          <w:numId w:val="9"/>
        </w:numPr>
        <w:tabs>
          <w:tab w:val="left" w:pos="778"/>
        </w:tabs>
        <w:autoSpaceDE w:val="0"/>
        <w:autoSpaceDN w:val="0"/>
        <w:spacing w:before="68"/>
        <w:contextualSpacing w:val="0"/>
        <w:jc w:val="both"/>
        <w:rPr>
          <w:rFonts w:ascii="Arial" w:hAnsi="Arial" w:cs="Arial"/>
          <w:sz w:val="20"/>
          <w:szCs w:val="20"/>
        </w:rPr>
      </w:pPr>
      <w:r w:rsidRPr="00304DD2">
        <w:rPr>
          <w:rFonts w:ascii="Arial" w:hAnsi="Arial" w:cs="Arial"/>
          <w:sz w:val="20"/>
          <w:szCs w:val="20"/>
        </w:rPr>
        <w:t>Metodyka</w:t>
      </w:r>
      <w:r w:rsidRPr="00304DD2">
        <w:rPr>
          <w:rFonts w:ascii="Arial" w:hAnsi="Arial" w:cs="Arial"/>
          <w:spacing w:val="-1"/>
          <w:sz w:val="20"/>
          <w:szCs w:val="20"/>
        </w:rPr>
        <w:t xml:space="preserve"> </w:t>
      </w:r>
      <w:r w:rsidRPr="00304DD2">
        <w:rPr>
          <w:rFonts w:ascii="Arial" w:hAnsi="Arial" w:cs="Arial"/>
          <w:sz w:val="20"/>
          <w:szCs w:val="20"/>
        </w:rPr>
        <w:t>prac:</w:t>
      </w:r>
    </w:p>
    <w:p w14:paraId="00416594" w14:textId="1933CDB8" w:rsidR="00631065" w:rsidRPr="00304DD2" w:rsidRDefault="00631065" w:rsidP="00AC7321">
      <w:pPr>
        <w:pStyle w:val="Tekstpodstawowy"/>
        <w:numPr>
          <w:ilvl w:val="0"/>
          <w:numId w:val="6"/>
        </w:numPr>
        <w:ind w:right="311"/>
      </w:pPr>
      <w:r w:rsidRPr="00304DD2">
        <w:t>Liczenie samców (tokujących kogutów cietrzewia) obecnych na wyznaczonych tokowiskach powinno odbywać się w okresie toków, w godzinach porannych (minimum godzinę przed świtem), w warunkach optymalnych, co oznacza, że nie należy ich prowadzić w dni z silnym wiatrem, bądź deszczem oraz przy słabej widoczności (np.</w:t>
      </w:r>
      <w:r w:rsidRPr="00304DD2">
        <w:rPr>
          <w:spacing w:val="-5"/>
        </w:rPr>
        <w:t xml:space="preserve"> </w:t>
      </w:r>
      <w:r w:rsidRPr="00304DD2">
        <w:t>mgle).</w:t>
      </w:r>
      <w:r w:rsidR="00AC7321" w:rsidRPr="00AC7321">
        <w:t xml:space="preserve"> ), według obowiązującej metodyki GIOŚ (Zawadzka i inni 2015)</w:t>
      </w:r>
    </w:p>
    <w:p w14:paraId="67E296F6" w14:textId="77777777" w:rsidR="00631065" w:rsidRPr="00304DD2" w:rsidRDefault="00631065" w:rsidP="00631065">
      <w:pPr>
        <w:pStyle w:val="Tekstpodstawowy"/>
        <w:spacing w:before="60"/>
        <w:ind w:right="311"/>
      </w:pPr>
      <w:r w:rsidRPr="00304DD2">
        <w:t>Niedopuszczalne jest poruszanie się po tokowisku w trakcie godów. Osoba kontrolująca dane tokowisko powinna zająć z góry zaplanowaną pozycję, tak aby całe tokowisko znajdowało się w polu jej widzenia      i pozostawać w niej do zakończenia</w:t>
      </w:r>
      <w:r w:rsidRPr="00304DD2">
        <w:rPr>
          <w:spacing w:val="-2"/>
        </w:rPr>
        <w:t xml:space="preserve"> </w:t>
      </w:r>
      <w:r w:rsidRPr="00304DD2">
        <w:t>toków.</w:t>
      </w:r>
    </w:p>
    <w:p w14:paraId="7AC63E0C" w14:textId="77777777" w:rsidR="00631065" w:rsidRPr="00304DD2" w:rsidRDefault="00631065" w:rsidP="00631065">
      <w:pPr>
        <w:pStyle w:val="Tekstpodstawowy"/>
        <w:spacing w:before="60"/>
      </w:pPr>
      <w:r w:rsidRPr="00304DD2">
        <w:t>W przypadku tokowisk rozproszonych liczenia powinny być prowadzone przez kilka osób, w zależności</w:t>
      </w:r>
    </w:p>
    <w:p w14:paraId="2247430E" w14:textId="77777777" w:rsidR="00631065" w:rsidRPr="00304DD2" w:rsidRDefault="00631065" w:rsidP="00631065">
      <w:pPr>
        <w:pStyle w:val="Tekstpodstawowy"/>
      </w:pPr>
      <w:r w:rsidRPr="00304DD2">
        <w:t>od powierzchni obszaru, na którym odbywają się toki.</w:t>
      </w:r>
    </w:p>
    <w:p w14:paraId="22E42AC2" w14:textId="77777777" w:rsidR="00631065" w:rsidRPr="00304DD2" w:rsidRDefault="00631065" w:rsidP="00631065">
      <w:pPr>
        <w:pStyle w:val="Tekstpodstawowy"/>
        <w:spacing w:before="60"/>
        <w:ind w:right="311"/>
      </w:pPr>
      <w:r w:rsidRPr="00304DD2">
        <w:t>Podczas kontroli należy notować liczbę zaobserwowanych lub słyszanych ptaków, w tym dokładny czas   i lokalizację (kierunek) przylatujących, odzywających się oraz odlatujących z tokowiska kogutów cietrzewia, a także liczbę zaobserwowanych lub słyszanych</w:t>
      </w:r>
      <w:r w:rsidRPr="00304DD2">
        <w:rPr>
          <w:spacing w:val="-4"/>
        </w:rPr>
        <w:t xml:space="preserve"> </w:t>
      </w:r>
      <w:r w:rsidRPr="00304DD2">
        <w:t>samic.</w:t>
      </w:r>
    </w:p>
    <w:p w14:paraId="26491092" w14:textId="77777777" w:rsidR="00631065" w:rsidRPr="00304DD2" w:rsidRDefault="00631065" w:rsidP="00631065">
      <w:pPr>
        <w:pStyle w:val="Tekstpodstawowy"/>
        <w:spacing w:before="60"/>
      </w:pPr>
      <w:r w:rsidRPr="00304DD2">
        <w:t>Opisując każde tokowisko należy uwzględnić następujące parametry:</w:t>
      </w:r>
    </w:p>
    <w:p w14:paraId="5C0D7E70" w14:textId="77777777" w:rsidR="00631065" w:rsidRPr="00304DD2" w:rsidRDefault="00631065" w:rsidP="00631065">
      <w:pPr>
        <w:pStyle w:val="Akapitzlist"/>
        <w:widowControl w:val="0"/>
        <w:numPr>
          <w:ilvl w:val="0"/>
          <w:numId w:val="5"/>
        </w:numPr>
        <w:tabs>
          <w:tab w:val="left" w:pos="1061"/>
        </w:tabs>
        <w:autoSpaceDE w:val="0"/>
        <w:autoSpaceDN w:val="0"/>
        <w:spacing w:line="244" w:lineRule="exact"/>
        <w:contextualSpacing w:val="0"/>
        <w:rPr>
          <w:rFonts w:ascii="Arial" w:hAnsi="Arial" w:cs="Arial"/>
          <w:sz w:val="20"/>
          <w:szCs w:val="20"/>
        </w:rPr>
      </w:pPr>
      <w:r w:rsidRPr="00304DD2">
        <w:rPr>
          <w:rFonts w:ascii="Arial" w:hAnsi="Arial" w:cs="Arial"/>
          <w:sz w:val="20"/>
          <w:szCs w:val="20"/>
        </w:rPr>
        <w:t>miejsce</w:t>
      </w:r>
      <w:r w:rsidRPr="00304DD2">
        <w:rPr>
          <w:rFonts w:ascii="Arial" w:hAnsi="Arial" w:cs="Arial"/>
          <w:spacing w:val="-1"/>
          <w:sz w:val="20"/>
          <w:szCs w:val="20"/>
        </w:rPr>
        <w:t xml:space="preserve"> </w:t>
      </w:r>
      <w:r w:rsidRPr="00304DD2">
        <w:rPr>
          <w:rFonts w:ascii="Arial" w:hAnsi="Arial" w:cs="Arial"/>
          <w:sz w:val="20"/>
          <w:szCs w:val="20"/>
        </w:rPr>
        <w:t>obserwacji,</w:t>
      </w:r>
    </w:p>
    <w:p w14:paraId="0CB880E2" w14:textId="77777777" w:rsidR="00631065" w:rsidRPr="00304DD2" w:rsidRDefault="00631065" w:rsidP="00631065">
      <w:pPr>
        <w:pStyle w:val="Akapitzlist"/>
        <w:widowControl w:val="0"/>
        <w:numPr>
          <w:ilvl w:val="0"/>
          <w:numId w:val="5"/>
        </w:numPr>
        <w:tabs>
          <w:tab w:val="left" w:pos="1061"/>
        </w:tabs>
        <w:autoSpaceDE w:val="0"/>
        <w:autoSpaceDN w:val="0"/>
        <w:spacing w:line="243" w:lineRule="exact"/>
        <w:contextualSpacing w:val="0"/>
        <w:rPr>
          <w:rFonts w:ascii="Arial" w:hAnsi="Arial" w:cs="Arial"/>
          <w:sz w:val="20"/>
          <w:szCs w:val="20"/>
        </w:rPr>
      </w:pPr>
      <w:r w:rsidRPr="00304DD2">
        <w:rPr>
          <w:rFonts w:ascii="Arial" w:hAnsi="Arial" w:cs="Arial"/>
          <w:sz w:val="20"/>
          <w:szCs w:val="20"/>
        </w:rPr>
        <w:t>liczbę</w:t>
      </w:r>
      <w:r w:rsidRPr="00304DD2">
        <w:rPr>
          <w:rFonts w:ascii="Arial" w:hAnsi="Arial" w:cs="Arial"/>
          <w:spacing w:val="-1"/>
          <w:sz w:val="20"/>
          <w:szCs w:val="20"/>
        </w:rPr>
        <w:t xml:space="preserve"> </w:t>
      </w:r>
      <w:r w:rsidRPr="00304DD2">
        <w:rPr>
          <w:rFonts w:ascii="Arial" w:hAnsi="Arial" w:cs="Arial"/>
          <w:sz w:val="20"/>
          <w:szCs w:val="20"/>
        </w:rPr>
        <w:t>kogutów,</w:t>
      </w:r>
    </w:p>
    <w:p w14:paraId="1D350AB0" w14:textId="77777777" w:rsidR="00631065" w:rsidRPr="00304DD2" w:rsidRDefault="00631065" w:rsidP="00631065">
      <w:pPr>
        <w:pStyle w:val="Akapitzlist"/>
        <w:widowControl w:val="0"/>
        <w:numPr>
          <w:ilvl w:val="0"/>
          <w:numId w:val="5"/>
        </w:numPr>
        <w:tabs>
          <w:tab w:val="left" w:pos="1061"/>
        </w:tabs>
        <w:autoSpaceDE w:val="0"/>
        <w:autoSpaceDN w:val="0"/>
        <w:spacing w:line="243" w:lineRule="exact"/>
        <w:contextualSpacing w:val="0"/>
        <w:rPr>
          <w:rFonts w:ascii="Arial" w:hAnsi="Arial" w:cs="Arial"/>
          <w:sz w:val="20"/>
          <w:szCs w:val="20"/>
        </w:rPr>
      </w:pPr>
      <w:r w:rsidRPr="00304DD2">
        <w:rPr>
          <w:rFonts w:ascii="Arial" w:hAnsi="Arial" w:cs="Arial"/>
          <w:sz w:val="20"/>
          <w:szCs w:val="20"/>
        </w:rPr>
        <w:t>liczbę</w:t>
      </w:r>
      <w:r w:rsidRPr="00304DD2">
        <w:rPr>
          <w:rFonts w:ascii="Arial" w:hAnsi="Arial" w:cs="Arial"/>
          <w:spacing w:val="-1"/>
          <w:sz w:val="20"/>
          <w:szCs w:val="20"/>
        </w:rPr>
        <w:t xml:space="preserve"> </w:t>
      </w:r>
      <w:r w:rsidRPr="00304DD2">
        <w:rPr>
          <w:rFonts w:ascii="Arial" w:hAnsi="Arial" w:cs="Arial"/>
          <w:sz w:val="20"/>
          <w:szCs w:val="20"/>
        </w:rPr>
        <w:t>kur,</w:t>
      </w:r>
    </w:p>
    <w:p w14:paraId="16E7B857" w14:textId="77777777" w:rsidR="00631065" w:rsidRPr="00304DD2" w:rsidRDefault="00631065" w:rsidP="00631065">
      <w:pPr>
        <w:pStyle w:val="Akapitzlist"/>
        <w:widowControl w:val="0"/>
        <w:numPr>
          <w:ilvl w:val="0"/>
          <w:numId w:val="5"/>
        </w:numPr>
        <w:tabs>
          <w:tab w:val="left" w:pos="1061"/>
        </w:tabs>
        <w:autoSpaceDE w:val="0"/>
        <w:autoSpaceDN w:val="0"/>
        <w:spacing w:line="243" w:lineRule="exact"/>
        <w:contextualSpacing w:val="0"/>
        <w:rPr>
          <w:rFonts w:ascii="Arial" w:hAnsi="Arial" w:cs="Arial"/>
          <w:sz w:val="20"/>
          <w:szCs w:val="20"/>
        </w:rPr>
      </w:pPr>
      <w:r w:rsidRPr="00304DD2">
        <w:rPr>
          <w:rFonts w:ascii="Arial" w:hAnsi="Arial" w:cs="Arial"/>
          <w:sz w:val="20"/>
          <w:szCs w:val="20"/>
        </w:rPr>
        <w:t>typ tokowiska (historyczne czy istniejące, stare lub</w:t>
      </w:r>
      <w:r w:rsidRPr="00304DD2">
        <w:rPr>
          <w:rFonts w:ascii="Arial" w:hAnsi="Arial" w:cs="Arial"/>
          <w:spacing w:val="-3"/>
          <w:sz w:val="20"/>
          <w:szCs w:val="20"/>
        </w:rPr>
        <w:t xml:space="preserve"> </w:t>
      </w:r>
      <w:r w:rsidRPr="00304DD2">
        <w:rPr>
          <w:rFonts w:ascii="Arial" w:hAnsi="Arial" w:cs="Arial"/>
          <w:sz w:val="20"/>
          <w:szCs w:val="20"/>
        </w:rPr>
        <w:t>nowe),</w:t>
      </w:r>
    </w:p>
    <w:p w14:paraId="52979023" w14:textId="77777777" w:rsidR="00631065" w:rsidRPr="00304DD2" w:rsidRDefault="00631065" w:rsidP="00631065">
      <w:pPr>
        <w:pStyle w:val="Akapitzlist"/>
        <w:widowControl w:val="0"/>
        <w:numPr>
          <w:ilvl w:val="0"/>
          <w:numId w:val="5"/>
        </w:numPr>
        <w:tabs>
          <w:tab w:val="left" w:pos="1061"/>
        </w:tabs>
        <w:autoSpaceDE w:val="0"/>
        <w:autoSpaceDN w:val="0"/>
        <w:spacing w:line="243" w:lineRule="exact"/>
        <w:contextualSpacing w:val="0"/>
        <w:rPr>
          <w:rFonts w:ascii="Arial" w:hAnsi="Arial" w:cs="Arial"/>
          <w:sz w:val="20"/>
          <w:szCs w:val="20"/>
        </w:rPr>
      </w:pPr>
      <w:r w:rsidRPr="00304DD2">
        <w:rPr>
          <w:rFonts w:ascii="Arial" w:hAnsi="Arial" w:cs="Arial"/>
          <w:sz w:val="20"/>
          <w:szCs w:val="20"/>
        </w:rPr>
        <w:t>stan</w:t>
      </w:r>
      <w:r w:rsidRPr="00304DD2">
        <w:rPr>
          <w:rFonts w:ascii="Arial" w:hAnsi="Arial" w:cs="Arial"/>
          <w:spacing w:val="-2"/>
          <w:sz w:val="20"/>
          <w:szCs w:val="20"/>
        </w:rPr>
        <w:t xml:space="preserve"> </w:t>
      </w:r>
      <w:r w:rsidRPr="00304DD2">
        <w:rPr>
          <w:rFonts w:ascii="Arial" w:hAnsi="Arial" w:cs="Arial"/>
          <w:sz w:val="20"/>
          <w:szCs w:val="20"/>
        </w:rPr>
        <w:t>biotopu.</w:t>
      </w:r>
    </w:p>
    <w:p w14:paraId="1B8160D7" w14:textId="77777777" w:rsidR="00631065" w:rsidRPr="00304DD2" w:rsidRDefault="00631065" w:rsidP="00631065">
      <w:pPr>
        <w:pStyle w:val="Tekstpodstawowy"/>
        <w:spacing w:line="229" w:lineRule="exact"/>
        <w:jc w:val="left"/>
      </w:pPr>
      <w:r w:rsidRPr="00304DD2">
        <w:t>Zadanie należy wykonać w oparciu o najlepszą dostępną wiedzę naukową i dobre praktyki.</w:t>
      </w:r>
    </w:p>
    <w:p w14:paraId="4D6CCE94" w14:textId="77777777" w:rsidR="00631065" w:rsidRPr="00304DD2" w:rsidRDefault="00631065" w:rsidP="00631065">
      <w:pPr>
        <w:pStyle w:val="Tekstpodstawowy"/>
        <w:jc w:val="left"/>
      </w:pPr>
      <w:r w:rsidRPr="00304DD2">
        <w:t xml:space="preserve">Kontrolę jednego tokowiska należy przeprowadzić </w:t>
      </w:r>
      <w:r w:rsidRPr="00304DD2">
        <w:rPr>
          <w:u w:val="single"/>
        </w:rPr>
        <w:t xml:space="preserve">co najmniej dwukrotnie w trakcie trwania </w:t>
      </w:r>
      <w:r w:rsidRPr="00304DD2">
        <w:rPr>
          <w:u w:val="single"/>
        </w:rPr>
        <w:lastRenderedPageBreak/>
        <w:t>toków</w:t>
      </w:r>
      <w:r w:rsidRPr="00304DD2">
        <w:t>.</w:t>
      </w:r>
    </w:p>
    <w:p w14:paraId="623DDFA0" w14:textId="77777777" w:rsidR="00631065" w:rsidRPr="00304DD2" w:rsidRDefault="00631065" w:rsidP="00631065">
      <w:pPr>
        <w:pStyle w:val="Tekstpodstawowy"/>
        <w:jc w:val="left"/>
      </w:pPr>
      <w:r w:rsidRPr="00304DD2">
        <w:t>Czas trwania jednej kontroli terenowej to 5-6 h oraz 1-2 h pracy kameralnej. Łączna ilość</w:t>
      </w:r>
    </w:p>
    <w:p w14:paraId="7AB8F17C" w14:textId="77777777" w:rsidR="00631065" w:rsidRDefault="00631065" w:rsidP="00631065">
      <w:pPr>
        <w:pStyle w:val="Tekstpodstawowy"/>
        <w:ind w:left="777"/>
        <w:jc w:val="left"/>
      </w:pPr>
      <w:r w:rsidRPr="00304DD2">
        <w:t>przewidywanych kontroli w każdym roku to 4-8.</w:t>
      </w:r>
    </w:p>
    <w:p w14:paraId="7128BBAB" w14:textId="36A3150D" w:rsidR="00AC7321" w:rsidRPr="00304DD2" w:rsidRDefault="00AC7321" w:rsidP="00AC7321">
      <w:pPr>
        <w:pStyle w:val="Tekstpodstawowy"/>
      </w:pPr>
      <w:r w:rsidRPr="00AC7321">
        <w:t xml:space="preserve">Wskazane jest rozszerzenie monitoringu o adiomonitoring i video/fotomonitoring (minimum na 3 arenach). W celu zapobiegania płoszenia cietrzewi, sesje nagrań powinny wynosić 1 miesiąc lub dlużej, co eliminuje konieczność penetracji ostoi przez obserwatora. </w:t>
      </w:r>
    </w:p>
    <w:p w14:paraId="2415259F" w14:textId="77777777" w:rsidR="00631065" w:rsidRPr="00304DD2" w:rsidRDefault="00631065" w:rsidP="00631065">
      <w:pPr>
        <w:pStyle w:val="Tekstpodstawowy"/>
        <w:ind w:left="1498"/>
        <w:jc w:val="left"/>
      </w:pPr>
    </w:p>
    <w:p w14:paraId="18B251A8" w14:textId="1A3C1BE4" w:rsidR="00AC7321" w:rsidRPr="00AC7321" w:rsidRDefault="00631065" w:rsidP="00AC7321">
      <w:pPr>
        <w:pStyle w:val="Tekstpodstawowy"/>
        <w:numPr>
          <w:ilvl w:val="0"/>
          <w:numId w:val="6"/>
        </w:numPr>
        <w:jc w:val="left"/>
      </w:pPr>
      <w:r w:rsidRPr="00304DD2">
        <w:t>Patrole inwentaryzacyjne  w okresie</w:t>
      </w:r>
      <w:r w:rsidR="00AC7321" w:rsidRPr="00AC7321">
        <w:t xml:space="preserve"> od 15 sierpnia do 15 października liczenie stadek rodzinnych i samotnych kur oraz jednorocznych i starszych kogutów  po zakończonym pierzeniu według wytycznych GIOŚ (Zawadzka i inni 2015).</w:t>
      </w:r>
    </w:p>
    <w:p w14:paraId="5A511D1A" w14:textId="0BF35D52" w:rsidR="00631065" w:rsidRPr="00304DD2" w:rsidRDefault="00631065" w:rsidP="00AC7321">
      <w:pPr>
        <w:pStyle w:val="Tekstpodstawowy"/>
        <w:ind w:left="1498"/>
        <w:jc w:val="left"/>
      </w:pPr>
    </w:p>
    <w:p w14:paraId="74D64E33" w14:textId="77777777" w:rsidR="00631065" w:rsidRPr="00304DD2" w:rsidRDefault="00631065" w:rsidP="00631065">
      <w:pPr>
        <w:pStyle w:val="Tekstpodstawowy"/>
        <w:jc w:val="left"/>
      </w:pPr>
      <w:r w:rsidRPr="00304DD2">
        <w:t>Patrole w formie przejścia transektem przez teren ostoi w warunkach optymalnych, co oznacza, że nie należy ich prowadzić w dni z silnym wiatrem, bądź deszczem oraz przy słabej widoczności (np.</w:t>
      </w:r>
      <w:r w:rsidRPr="00304DD2">
        <w:rPr>
          <w:spacing w:val="-5"/>
        </w:rPr>
        <w:t xml:space="preserve"> </w:t>
      </w:r>
      <w:r w:rsidRPr="00304DD2">
        <w:t>mgle). Odnotowanie bezpośrednich stwierdzeń osobników oraz śladów bytowania ( piór, tropów, odchodów, miejsc kąpieli) z miejscem obserwacji.</w:t>
      </w:r>
    </w:p>
    <w:p w14:paraId="5C82FFF9" w14:textId="77777777" w:rsidR="00631065" w:rsidRPr="00304DD2" w:rsidRDefault="00631065" w:rsidP="00631065">
      <w:pPr>
        <w:pStyle w:val="Tekstpodstawowy"/>
        <w:jc w:val="left"/>
      </w:pPr>
      <w:r w:rsidRPr="00304DD2">
        <w:t>Czas trwania jednej kontroli terenowej to 5-6 h oraz 1-2 h pracy kameralnej. Łączna ilość</w:t>
      </w:r>
    </w:p>
    <w:p w14:paraId="28A2E0A1" w14:textId="704508AE" w:rsidR="00631065" w:rsidRDefault="00631065" w:rsidP="00631065">
      <w:pPr>
        <w:pStyle w:val="Tekstpodstawowy"/>
        <w:ind w:left="777"/>
        <w:jc w:val="left"/>
      </w:pPr>
      <w:r w:rsidRPr="00304DD2">
        <w:t xml:space="preserve">przewidywanych kontroli w każdym roku to </w:t>
      </w:r>
      <w:r w:rsidR="00431B04">
        <w:t>3</w:t>
      </w:r>
      <w:r w:rsidRPr="000367FD">
        <w:t xml:space="preserve"> (1</w:t>
      </w:r>
      <w:r w:rsidR="000367FD" w:rsidRPr="000367FD">
        <w:t xml:space="preserve"> </w:t>
      </w:r>
      <w:r w:rsidRPr="000367FD">
        <w:t>miesięcznie)</w:t>
      </w:r>
      <w:r w:rsidR="000367FD" w:rsidRPr="00304DD2">
        <w:t xml:space="preserve"> w okresie </w:t>
      </w:r>
      <w:r w:rsidR="00AC7321" w:rsidRPr="00AC7321">
        <w:t>od 15 sierpnia do 15 października</w:t>
      </w:r>
    </w:p>
    <w:p w14:paraId="1404F239" w14:textId="77777777" w:rsidR="00AC7321" w:rsidRPr="00304DD2" w:rsidRDefault="00AC7321" w:rsidP="00631065">
      <w:pPr>
        <w:pStyle w:val="Tekstpodstawowy"/>
        <w:ind w:left="777"/>
        <w:jc w:val="left"/>
      </w:pPr>
    </w:p>
    <w:p w14:paraId="471F202F" w14:textId="77777777" w:rsidR="00AC7321" w:rsidRPr="00AC7321" w:rsidRDefault="00AC7321" w:rsidP="00AC7321">
      <w:pPr>
        <w:pStyle w:val="Tekstpodstawowy"/>
      </w:pPr>
      <w:r w:rsidRPr="00AC7321">
        <w:t>Wskazane jest rozszerzenie monitoringu o video/fotomonitoring (minimum na lokalizacjach, w miejscach potencjalych lęgów lub pierzenia). W celu zapobiegania płoszenia cietrzewi, sesje nagrań powinny wynosić 1 miesiąc lub dlużej, co eliminuje konieczność penetracji ostoi przez obserwatora.</w:t>
      </w:r>
    </w:p>
    <w:p w14:paraId="0B904CEB" w14:textId="77777777" w:rsidR="00631065" w:rsidRPr="00304DD2" w:rsidRDefault="00631065" w:rsidP="00631065">
      <w:pPr>
        <w:pStyle w:val="Tekstpodstawowy"/>
        <w:jc w:val="left"/>
      </w:pPr>
    </w:p>
    <w:p w14:paraId="39E39156" w14:textId="77777777" w:rsidR="00631065" w:rsidRPr="00304DD2" w:rsidRDefault="00631065" w:rsidP="00631065">
      <w:pPr>
        <w:pStyle w:val="Tekstpodstawowy"/>
        <w:jc w:val="left"/>
      </w:pPr>
    </w:p>
    <w:p w14:paraId="6A4B7265" w14:textId="77777777" w:rsidR="00631065" w:rsidRPr="00304DD2" w:rsidRDefault="00631065" w:rsidP="00631065">
      <w:pPr>
        <w:pStyle w:val="Akapitzlist"/>
        <w:widowControl w:val="0"/>
        <w:numPr>
          <w:ilvl w:val="0"/>
          <w:numId w:val="9"/>
        </w:numPr>
        <w:tabs>
          <w:tab w:val="left" w:pos="778"/>
        </w:tabs>
        <w:autoSpaceDE w:val="0"/>
        <w:autoSpaceDN w:val="0"/>
        <w:spacing w:before="60"/>
        <w:contextualSpacing w:val="0"/>
        <w:jc w:val="both"/>
        <w:rPr>
          <w:rFonts w:ascii="Arial" w:hAnsi="Arial" w:cs="Arial"/>
          <w:sz w:val="20"/>
          <w:szCs w:val="20"/>
        </w:rPr>
      </w:pPr>
      <w:r w:rsidRPr="00304DD2">
        <w:rPr>
          <w:rFonts w:ascii="Arial" w:hAnsi="Arial" w:cs="Arial"/>
          <w:sz w:val="20"/>
          <w:szCs w:val="20"/>
        </w:rPr>
        <w:t>Monitoring liczebności cietrzewi należy wykonać trzy (3) razy, jeden w roku 2026; drugi w roku</w:t>
      </w:r>
      <w:r w:rsidRPr="00304DD2">
        <w:rPr>
          <w:rFonts w:ascii="Arial" w:hAnsi="Arial" w:cs="Arial"/>
          <w:spacing w:val="-25"/>
          <w:sz w:val="20"/>
          <w:szCs w:val="20"/>
        </w:rPr>
        <w:t xml:space="preserve"> </w:t>
      </w:r>
      <w:r w:rsidRPr="00304DD2">
        <w:rPr>
          <w:rFonts w:ascii="Arial" w:hAnsi="Arial" w:cs="Arial"/>
          <w:sz w:val="20"/>
          <w:szCs w:val="20"/>
        </w:rPr>
        <w:t>2027 i trzeci w roku 2028</w:t>
      </w:r>
    </w:p>
    <w:p w14:paraId="6B708AF1" w14:textId="77777777" w:rsidR="00631065" w:rsidRPr="00304DD2" w:rsidRDefault="00631065" w:rsidP="00631065">
      <w:pPr>
        <w:pStyle w:val="Tekstpodstawowy"/>
        <w:spacing w:before="60"/>
        <w:ind w:left="777" w:right="311"/>
      </w:pPr>
      <w:r w:rsidRPr="00304DD2">
        <w:t>Z  każdego  monitoringu  liczebności  cietrzewia  należy  wykonać  raport  końcowy  (podsumowujący)     z fotografiami geotagowanymi, mapami, plikami shp lub gpx oraz niezbędnymi danymi w formie tabelarycznej, dostarczony do siedziby Zamawiającego w wersji papierowej oraz elektronicznej na</w:t>
      </w:r>
      <w:r w:rsidRPr="00304DD2">
        <w:rPr>
          <w:spacing w:val="-20"/>
        </w:rPr>
        <w:t xml:space="preserve"> </w:t>
      </w:r>
      <w:r w:rsidRPr="00304DD2">
        <w:t>pendrivie.</w:t>
      </w:r>
    </w:p>
    <w:p w14:paraId="578F4239" w14:textId="77777777" w:rsidR="00631065" w:rsidRPr="00304DD2" w:rsidRDefault="00631065" w:rsidP="00631065">
      <w:pPr>
        <w:pStyle w:val="Tekstpodstawowy"/>
        <w:spacing w:before="60"/>
      </w:pPr>
      <w:r w:rsidRPr="00304DD2">
        <w:t>W sporządzaniu raportu zaleca się wykorzystać wszystkie źródła z danymi.</w:t>
      </w:r>
    </w:p>
    <w:p w14:paraId="2DEC7C85" w14:textId="77777777" w:rsidR="00631065" w:rsidRPr="00304DD2" w:rsidRDefault="00631065" w:rsidP="00631065">
      <w:pPr>
        <w:pStyle w:val="Tekstpodstawowy"/>
        <w:spacing w:before="60"/>
      </w:pPr>
      <w:r w:rsidRPr="00304DD2">
        <w:t>Raport z każdego monitoringu liczebności cietrzewia należy dostarczyć Zamawiającemu w terminie:</w:t>
      </w:r>
    </w:p>
    <w:p w14:paraId="6471BECD" w14:textId="77777777" w:rsidR="00631065" w:rsidRPr="00304DD2" w:rsidRDefault="00631065" w:rsidP="00631065">
      <w:pPr>
        <w:pStyle w:val="Tekstpodstawowy"/>
        <w:spacing w:line="244" w:lineRule="exact"/>
        <w:ind w:left="777"/>
      </w:pPr>
      <w:r w:rsidRPr="00304DD2">
        <w:t>   do dnia 10.12.2026 r. – za rok</w:t>
      </w:r>
      <w:r w:rsidRPr="00304DD2">
        <w:rPr>
          <w:spacing w:val="5"/>
        </w:rPr>
        <w:t xml:space="preserve"> </w:t>
      </w:r>
      <w:r w:rsidRPr="00304DD2">
        <w:t>2026,</w:t>
      </w:r>
    </w:p>
    <w:p w14:paraId="7AB1990F" w14:textId="77777777" w:rsidR="00631065" w:rsidRPr="00304DD2" w:rsidRDefault="00631065" w:rsidP="00631065">
      <w:pPr>
        <w:pStyle w:val="Tekstpodstawowy"/>
        <w:spacing w:line="244" w:lineRule="exact"/>
        <w:ind w:left="777"/>
      </w:pPr>
      <w:r w:rsidRPr="00304DD2">
        <w:t>   do dnia 10.12.2027 r. – za rok</w:t>
      </w:r>
      <w:r w:rsidRPr="00304DD2">
        <w:rPr>
          <w:spacing w:val="5"/>
        </w:rPr>
        <w:t xml:space="preserve"> </w:t>
      </w:r>
      <w:r w:rsidRPr="00304DD2">
        <w:t>2027.</w:t>
      </w:r>
    </w:p>
    <w:p w14:paraId="0A49C572" w14:textId="77777777" w:rsidR="00631065" w:rsidRPr="00304DD2" w:rsidRDefault="00631065" w:rsidP="00631065">
      <w:pPr>
        <w:pStyle w:val="Tekstpodstawowy"/>
        <w:spacing w:line="244" w:lineRule="exact"/>
        <w:ind w:left="777"/>
      </w:pPr>
      <w:r w:rsidRPr="00304DD2">
        <w:t>   do dnia 10.12.2028 r. – za rok</w:t>
      </w:r>
      <w:r w:rsidRPr="00304DD2">
        <w:rPr>
          <w:spacing w:val="5"/>
        </w:rPr>
        <w:t xml:space="preserve"> </w:t>
      </w:r>
      <w:r w:rsidRPr="00304DD2">
        <w:t>2028.</w:t>
      </w:r>
    </w:p>
    <w:p w14:paraId="00150DC4" w14:textId="77777777" w:rsidR="00631065" w:rsidRPr="00304DD2" w:rsidRDefault="00631065" w:rsidP="00631065">
      <w:pPr>
        <w:pStyle w:val="Tekstpodstawowy"/>
        <w:spacing w:line="244" w:lineRule="exact"/>
        <w:ind w:left="777"/>
      </w:pPr>
    </w:p>
    <w:p w14:paraId="61CAAE1D" w14:textId="46F1F445" w:rsidR="0078069C" w:rsidRPr="00304DD2" w:rsidRDefault="0078069C" w:rsidP="003F70D0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</w:p>
    <w:p w14:paraId="3BFBC82F" w14:textId="64DF2973" w:rsidR="00150A74" w:rsidRPr="00304DD2" w:rsidRDefault="00150A74" w:rsidP="000E43DC">
      <w:pPr>
        <w:pStyle w:val="Default"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sectPr w:rsidR="00150A74" w:rsidRPr="00304D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600F7" w14:textId="77777777" w:rsidR="001D794F" w:rsidRDefault="001D794F" w:rsidP="005E439B">
      <w:r>
        <w:separator/>
      </w:r>
    </w:p>
  </w:endnote>
  <w:endnote w:type="continuationSeparator" w:id="0">
    <w:p w14:paraId="2D313B20" w14:textId="77777777" w:rsidR="001D794F" w:rsidRDefault="001D794F" w:rsidP="005E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C581C" w14:textId="77777777" w:rsidR="004C71C2" w:rsidRDefault="004C71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11797" w14:textId="0A17A13E" w:rsidR="004C71C2" w:rsidRPr="004C71C2" w:rsidRDefault="004C71C2" w:rsidP="004C71C2">
    <w:pPr>
      <w:pStyle w:val="Stopka"/>
    </w:pPr>
    <w:r w:rsidRPr="004C71C2">
      <w:rPr>
        <w:noProof/>
      </w:rPr>
      <w:drawing>
        <wp:inline distT="0" distB="0" distL="0" distR="0" wp14:anchorId="7597F50E" wp14:editId="0D83887B">
          <wp:extent cx="5760720" cy="824230"/>
          <wp:effectExtent l="0" t="0" r="0" b="0"/>
          <wp:docPr id="8248320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59240B" w14:textId="29D9E41E" w:rsidR="005E439B" w:rsidRDefault="005E43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BBA88" w14:textId="77777777" w:rsidR="004C71C2" w:rsidRDefault="004C71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19325" w14:textId="77777777" w:rsidR="001D794F" w:rsidRDefault="001D794F" w:rsidP="005E439B">
      <w:r>
        <w:separator/>
      </w:r>
    </w:p>
  </w:footnote>
  <w:footnote w:type="continuationSeparator" w:id="0">
    <w:p w14:paraId="13420464" w14:textId="77777777" w:rsidR="001D794F" w:rsidRDefault="001D794F" w:rsidP="005E4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D00E6" w14:textId="77777777" w:rsidR="004C71C2" w:rsidRDefault="004C71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70BB" w14:textId="70ADED2C" w:rsidR="00B74B24" w:rsidRPr="00FD2B6C" w:rsidRDefault="00B74B24" w:rsidP="00FD2B6C">
    <w:pPr>
      <w:pStyle w:val="Nagwek"/>
      <w:jc w:val="right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4AB41" w14:textId="77777777" w:rsidR="004C71C2" w:rsidRDefault="004C71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7AFF"/>
    <w:multiLevelType w:val="hybridMultilevel"/>
    <w:tmpl w:val="04465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407E7"/>
    <w:multiLevelType w:val="hybridMultilevel"/>
    <w:tmpl w:val="9048AE04"/>
    <w:lvl w:ilvl="0" w:tplc="04150013">
      <w:start w:val="1"/>
      <w:numFmt w:val="upperRoman"/>
      <w:lvlText w:val="%1."/>
      <w:lvlJc w:val="right"/>
      <w:pPr>
        <w:ind w:left="3192" w:hanging="360"/>
      </w:pPr>
    </w:lvl>
    <w:lvl w:ilvl="1" w:tplc="04150019" w:tentative="1">
      <w:start w:val="1"/>
      <w:numFmt w:val="lowerLetter"/>
      <w:lvlText w:val="%2."/>
      <w:lvlJc w:val="left"/>
      <w:pPr>
        <w:ind w:left="3912" w:hanging="360"/>
      </w:pPr>
    </w:lvl>
    <w:lvl w:ilvl="2" w:tplc="0415001B" w:tentative="1">
      <w:start w:val="1"/>
      <w:numFmt w:val="lowerRoman"/>
      <w:lvlText w:val="%3."/>
      <w:lvlJc w:val="right"/>
      <w:pPr>
        <w:ind w:left="4632" w:hanging="180"/>
      </w:pPr>
    </w:lvl>
    <w:lvl w:ilvl="3" w:tplc="0415000F" w:tentative="1">
      <w:start w:val="1"/>
      <w:numFmt w:val="decimal"/>
      <w:lvlText w:val="%4."/>
      <w:lvlJc w:val="left"/>
      <w:pPr>
        <w:ind w:left="5352" w:hanging="360"/>
      </w:pPr>
    </w:lvl>
    <w:lvl w:ilvl="4" w:tplc="04150019" w:tentative="1">
      <w:start w:val="1"/>
      <w:numFmt w:val="lowerLetter"/>
      <w:lvlText w:val="%5."/>
      <w:lvlJc w:val="left"/>
      <w:pPr>
        <w:ind w:left="6072" w:hanging="360"/>
      </w:pPr>
    </w:lvl>
    <w:lvl w:ilvl="5" w:tplc="0415001B" w:tentative="1">
      <w:start w:val="1"/>
      <w:numFmt w:val="lowerRoman"/>
      <w:lvlText w:val="%6."/>
      <w:lvlJc w:val="right"/>
      <w:pPr>
        <w:ind w:left="6792" w:hanging="180"/>
      </w:pPr>
    </w:lvl>
    <w:lvl w:ilvl="6" w:tplc="0415000F" w:tentative="1">
      <w:start w:val="1"/>
      <w:numFmt w:val="decimal"/>
      <w:lvlText w:val="%7."/>
      <w:lvlJc w:val="left"/>
      <w:pPr>
        <w:ind w:left="7512" w:hanging="360"/>
      </w:pPr>
    </w:lvl>
    <w:lvl w:ilvl="7" w:tplc="04150019" w:tentative="1">
      <w:start w:val="1"/>
      <w:numFmt w:val="lowerLetter"/>
      <w:lvlText w:val="%8."/>
      <w:lvlJc w:val="left"/>
      <w:pPr>
        <w:ind w:left="8232" w:hanging="360"/>
      </w:pPr>
    </w:lvl>
    <w:lvl w:ilvl="8" w:tplc="041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 w15:restartNumberingAfterBreak="0">
    <w:nsid w:val="20FB7DC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8FC7CAE"/>
    <w:multiLevelType w:val="hybridMultilevel"/>
    <w:tmpl w:val="93B891EE"/>
    <w:lvl w:ilvl="0" w:tplc="0415000F">
      <w:start w:val="1"/>
      <w:numFmt w:val="decimal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4" w15:restartNumberingAfterBreak="0">
    <w:nsid w:val="2EC50429"/>
    <w:multiLevelType w:val="hybridMultilevel"/>
    <w:tmpl w:val="F07C5CF2"/>
    <w:lvl w:ilvl="0" w:tplc="E7A2C50E">
      <w:start w:val="1"/>
      <w:numFmt w:val="upperRoman"/>
      <w:lvlText w:val="%1."/>
      <w:lvlJc w:val="left"/>
      <w:pPr>
        <w:ind w:left="494" w:hanging="254"/>
        <w:jc w:val="right"/>
      </w:pPr>
      <w:rPr>
        <w:rFonts w:ascii="Arial" w:eastAsia="Arial" w:hAnsi="Arial" w:cs="Arial" w:hint="default"/>
        <w:b/>
        <w:bCs/>
        <w:spacing w:val="-25"/>
        <w:w w:val="100"/>
        <w:sz w:val="20"/>
        <w:szCs w:val="20"/>
        <w:lang w:val="pl-PL" w:eastAsia="pl-PL" w:bidi="pl-PL"/>
      </w:rPr>
    </w:lvl>
    <w:lvl w:ilvl="1" w:tplc="04150013">
      <w:start w:val="1"/>
      <w:numFmt w:val="upperRoman"/>
      <w:lvlText w:val="%2."/>
      <w:lvlJc w:val="right"/>
      <w:pPr>
        <w:ind w:left="720" w:hanging="360"/>
      </w:pPr>
    </w:lvl>
    <w:lvl w:ilvl="2" w:tplc="E7EA9634">
      <w:start w:val="1"/>
      <w:numFmt w:val="decimal"/>
      <w:lvlText w:val="%3)"/>
      <w:lvlJc w:val="left"/>
      <w:pPr>
        <w:ind w:left="1061" w:hanging="283"/>
      </w:pPr>
      <w:rPr>
        <w:rFonts w:ascii="Arial" w:eastAsia="Arial" w:hAnsi="Arial" w:cs="Arial" w:hint="default"/>
        <w:spacing w:val="-6"/>
        <w:w w:val="100"/>
        <w:sz w:val="20"/>
        <w:szCs w:val="20"/>
        <w:lang w:val="pl-PL" w:eastAsia="pl-PL" w:bidi="pl-PL"/>
      </w:rPr>
    </w:lvl>
    <w:lvl w:ilvl="3" w:tplc="EE1AE10C">
      <w:numFmt w:val="bullet"/>
      <w:lvlText w:val="•"/>
      <w:lvlJc w:val="left"/>
      <w:pPr>
        <w:ind w:left="2233" w:hanging="283"/>
      </w:pPr>
      <w:rPr>
        <w:rFonts w:hint="default"/>
        <w:lang w:val="pl-PL" w:eastAsia="pl-PL" w:bidi="pl-PL"/>
      </w:rPr>
    </w:lvl>
    <w:lvl w:ilvl="4" w:tplc="1CFA1E74">
      <w:numFmt w:val="bullet"/>
      <w:lvlText w:val="•"/>
      <w:lvlJc w:val="left"/>
      <w:pPr>
        <w:ind w:left="3406" w:hanging="283"/>
      </w:pPr>
      <w:rPr>
        <w:rFonts w:hint="default"/>
        <w:lang w:val="pl-PL" w:eastAsia="pl-PL" w:bidi="pl-PL"/>
      </w:rPr>
    </w:lvl>
    <w:lvl w:ilvl="5" w:tplc="C222269A">
      <w:numFmt w:val="bullet"/>
      <w:lvlText w:val="•"/>
      <w:lvlJc w:val="left"/>
      <w:pPr>
        <w:ind w:left="4579" w:hanging="283"/>
      </w:pPr>
      <w:rPr>
        <w:rFonts w:hint="default"/>
        <w:lang w:val="pl-PL" w:eastAsia="pl-PL" w:bidi="pl-PL"/>
      </w:rPr>
    </w:lvl>
    <w:lvl w:ilvl="6" w:tplc="4F54B174">
      <w:numFmt w:val="bullet"/>
      <w:lvlText w:val="•"/>
      <w:lvlJc w:val="left"/>
      <w:pPr>
        <w:ind w:left="5753" w:hanging="283"/>
      </w:pPr>
      <w:rPr>
        <w:rFonts w:hint="default"/>
        <w:lang w:val="pl-PL" w:eastAsia="pl-PL" w:bidi="pl-PL"/>
      </w:rPr>
    </w:lvl>
    <w:lvl w:ilvl="7" w:tplc="4322C256">
      <w:numFmt w:val="bullet"/>
      <w:lvlText w:val="•"/>
      <w:lvlJc w:val="left"/>
      <w:pPr>
        <w:ind w:left="6926" w:hanging="283"/>
      </w:pPr>
      <w:rPr>
        <w:rFonts w:hint="default"/>
        <w:lang w:val="pl-PL" w:eastAsia="pl-PL" w:bidi="pl-PL"/>
      </w:rPr>
    </w:lvl>
    <w:lvl w:ilvl="8" w:tplc="0C464074">
      <w:numFmt w:val="bullet"/>
      <w:lvlText w:val="•"/>
      <w:lvlJc w:val="left"/>
      <w:pPr>
        <w:ind w:left="8099" w:hanging="283"/>
      </w:pPr>
      <w:rPr>
        <w:rFonts w:hint="default"/>
        <w:lang w:val="pl-PL" w:eastAsia="pl-PL" w:bidi="pl-PL"/>
      </w:rPr>
    </w:lvl>
  </w:abstractNum>
  <w:abstractNum w:abstractNumId="5" w15:restartNumberingAfterBreak="0">
    <w:nsid w:val="311F424F"/>
    <w:multiLevelType w:val="hybridMultilevel"/>
    <w:tmpl w:val="C9FC3EEC"/>
    <w:lvl w:ilvl="0" w:tplc="DB12FC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F5297"/>
    <w:multiLevelType w:val="multilevel"/>
    <w:tmpl w:val="812CD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8F57C2"/>
    <w:multiLevelType w:val="hybridMultilevel"/>
    <w:tmpl w:val="279C03AE"/>
    <w:lvl w:ilvl="0" w:tplc="898414B6">
      <w:numFmt w:val="bullet"/>
      <w:lvlText w:val=""/>
      <w:lvlJc w:val="left"/>
      <w:pPr>
        <w:ind w:left="1061" w:hanging="283"/>
      </w:pPr>
      <w:rPr>
        <w:rFonts w:ascii="Symbol" w:eastAsia="Symbol" w:hAnsi="Symbol" w:cs="Symbol" w:hint="default"/>
        <w:w w:val="100"/>
        <w:sz w:val="20"/>
        <w:szCs w:val="20"/>
        <w:lang w:val="pl-PL" w:eastAsia="pl-PL" w:bidi="pl-PL"/>
      </w:rPr>
    </w:lvl>
    <w:lvl w:ilvl="1" w:tplc="03787F4C">
      <w:numFmt w:val="bullet"/>
      <w:lvlText w:val="•"/>
      <w:lvlJc w:val="left"/>
      <w:pPr>
        <w:ind w:left="1998" w:hanging="283"/>
      </w:pPr>
      <w:rPr>
        <w:rFonts w:hint="default"/>
        <w:lang w:val="pl-PL" w:eastAsia="pl-PL" w:bidi="pl-PL"/>
      </w:rPr>
    </w:lvl>
    <w:lvl w:ilvl="2" w:tplc="277C2E20">
      <w:numFmt w:val="bullet"/>
      <w:lvlText w:val="•"/>
      <w:lvlJc w:val="left"/>
      <w:pPr>
        <w:ind w:left="2937" w:hanging="283"/>
      </w:pPr>
      <w:rPr>
        <w:rFonts w:hint="default"/>
        <w:lang w:val="pl-PL" w:eastAsia="pl-PL" w:bidi="pl-PL"/>
      </w:rPr>
    </w:lvl>
    <w:lvl w:ilvl="3" w:tplc="D5AEFB70">
      <w:numFmt w:val="bullet"/>
      <w:lvlText w:val="•"/>
      <w:lvlJc w:val="left"/>
      <w:pPr>
        <w:ind w:left="3875" w:hanging="283"/>
      </w:pPr>
      <w:rPr>
        <w:rFonts w:hint="default"/>
        <w:lang w:val="pl-PL" w:eastAsia="pl-PL" w:bidi="pl-PL"/>
      </w:rPr>
    </w:lvl>
    <w:lvl w:ilvl="4" w:tplc="93302C4A">
      <w:numFmt w:val="bullet"/>
      <w:lvlText w:val="•"/>
      <w:lvlJc w:val="left"/>
      <w:pPr>
        <w:ind w:left="4814" w:hanging="283"/>
      </w:pPr>
      <w:rPr>
        <w:rFonts w:hint="default"/>
        <w:lang w:val="pl-PL" w:eastAsia="pl-PL" w:bidi="pl-PL"/>
      </w:rPr>
    </w:lvl>
    <w:lvl w:ilvl="5" w:tplc="60D67EB8">
      <w:numFmt w:val="bullet"/>
      <w:lvlText w:val="•"/>
      <w:lvlJc w:val="left"/>
      <w:pPr>
        <w:ind w:left="5753" w:hanging="283"/>
      </w:pPr>
      <w:rPr>
        <w:rFonts w:hint="default"/>
        <w:lang w:val="pl-PL" w:eastAsia="pl-PL" w:bidi="pl-PL"/>
      </w:rPr>
    </w:lvl>
    <w:lvl w:ilvl="6" w:tplc="CDD6045E">
      <w:numFmt w:val="bullet"/>
      <w:lvlText w:val="•"/>
      <w:lvlJc w:val="left"/>
      <w:pPr>
        <w:ind w:left="6691" w:hanging="283"/>
      </w:pPr>
      <w:rPr>
        <w:rFonts w:hint="default"/>
        <w:lang w:val="pl-PL" w:eastAsia="pl-PL" w:bidi="pl-PL"/>
      </w:rPr>
    </w:lvl>
    <w:lvl w:ilvl="7" w:tplc="D018A9EA">
      <w:numFmt w:val="bullet"/>
      <w:lvlText w:val="•"/>
      <w:lvlJc w:val="left"/>
      <w:pPr>
        <w:ind w:left="7630" w:hanging="283"/>
      </w:pPr>
      <w:rPr>
        <w:rFonts w:hint="default"/>
        <w:lang w:val="pl-PL" w:eastAsia="pl-PL" w:bidi="pl-PL"/>
      </w:rPr>
    </w:lvl>
    <w:lvl w:ilvl="8" w:tplc="E41CA9AA">
      <w:numFmt w:val="bullet"/>
      <w:lvlText w:val="•"/>
      <w:lvlJc w:val="left"/>
      <w:pPr>
        <w:ind w:left="8568" w:hanging="283"/>
      </w:pPr>
      <w:rPr>
        <w:rFonts w:hint="default"/>
        <w:lang w:val="pl-PL" w:eastAsia="pl-PL" w:bidi="pl-PL"/>
      </w:rPr>
    </w:lvl>
  </w:abstractNum>
  <w:abstractNum w:abstractNumId="8" w15:restartNumberingAfterBreak="0">
    <w:nsid w:val="78290863"/>
    <w:multiLevelType w:val="hybridMultilevel"/>
    <w:tmpl w:val="CB423742"/>
    <w:lvl w:ilvl="0" w:tplc="D116CDE6">
      <w:start w:val="8"/>
      <w:numFmt w:val="decimal"/>
      <w:lvlText w:val="%1."/>
      <w:lvlJc w:val="left"/>
      <w:pPr>
        <w:ind w:left="644" w:hanging="284"/>
      </w:pPr>
      <w:rPr>
        <w:rFonts w:ascii="Arial" w:eastAsia="Arial" w:hAnsi="Arial" w:cs="Arial" w:hint="default"/>
        <w:spacing w:val="-11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06" w:hanging="360"/>
      </w:pPr>
    </w:lvl>
    <w:lvl w:ilvl="2" w:tplc="0415001B" w:tentative="1">
      <w:start w:val="1"/>
      <w:numFmt w:val="lowerRoman"/>
      <w:lvlText w:val="%3."/>
      <w:lvlJc w:val="right"/>
      <w:pPr>
        <w:ind w:left="2026" w:hanging="180"/>
      </w:pPr>
    </w:lvl>
    <w:lvl w:ilvl="3" w:tplc="0415000F" w:tentative="1">
      <w:start w:val="1"/>
      <w:numFmt w:val="decimal"/>
      <w:lvlText w:val="%4."/>
      <w:lvlJc w:val="left"/>
      <w:pPr>
        <w:ind w:left="2746" w:hanging="360"/>
      </w:pPr>
    </w:lvl>
    <w:lvl w:ilvl="4" w:tplc="04150019" w:tentative="1">
      <w:start w:val="1"/>
      <w:numFmt w:val="lowerLetter"/>
      <w:lvlText w:val="%5."/>
      <w:lvlJc w:val="left"/>
      <w:pPr>
        <w:ind w:left="3466" w:hanging="360"/>
      </w:pPr>
    </w:lvl>
    <w:lvl w:ilvl="5" w:tplc="0415001B" w:tentative="1">
      <w:start w:val="1"/>
      <w:numFmt w:val="lowerRoman"/>
      <w:lvlText w:val="%6."/>
      <w:lvlJc w:val="right"/>
      <w:pPr>
        <w:ind w:left="4186" w:hanging="180"/>
      </w:pPr>
    </w:lvl>
    <w:lvl w:ilvl="6" w:tplc="0415000F" w:tentative="1">
      <w:start w:val="1"/>
      <w:numFmt w:val="decimal"/>
      <w:lvlText w:val="%7."/>
      <w:lvlJc w:val="left"/>
      <w:pPr>
        <w:ind w:left="4906" w:hanging="360"/>
      </w:pPr>
    </w:lvl>
    <w:lvl w:ilvl="7" w:tplc="04150019" w:tentative="1">
      <w:start w:val="1"/>
      <w:numFmt w:val="lowerLetter"/>
      <w:lvlText w:val="%8."/>
      <w:lvlJc w:val="left"/>
      <w:pPr>
        <w:ind w:left="5626" w:hanging="360"/>
      </w:pPr>
    </w:lvl>
    <w:lvl w:ilvl="8" w:tplc="0415001B" w:tentative="1">
      <w:start w:val="1"/>
      <w:numFmt w:val="lowerRoman"/>
      <w:lvlText w:val="%9."/>
      <w:lvlJc w:val="right"/>
      <w:pPr>
        <w:ind w:left="6346" w:hanging="180"/>
      </w:pPr>
    </w:lvl>
  </w:abstractNum>
  <w:num w:numId="1" w16cid:durableId="1681348753">
    <w:abstractNumId w:val="0"/>
  </w:num>
  <w:num w:numId="2" w16cid:durableId="2103868946">
    <w:abstractNumId w:val="6"/>
  </w:num>
  <w:num w:numId="3" w16cid:durableId="1274901364">
    <w:abstractNumId w:val="5"/>
  </w:num>
  <w:num w:numId="4" w16cid:durableId="1643999878">
    <w:abstractNumId w:val="4"/>
  </w:num>
  <w:num w:numId="5" w16cid:durableId="349524706">
    <w:abstractNumId w:val="7"/>
  </w:num>
  <w:num w:numId="6" w16cid:durableId="402262931">
    <w:abstractNumId w:val="3"/>
  </w:num>
  <w:num w:numId="7" w16cid:durableId="1339885224">
    <w:abstractNumId w:val="8"/>
  </w:num>
  <w:num w:numId="8" w16cid:durableId="1534417375">
    <w:abstractNumId w:val="1"/>
  </w:num>
  <w:num w:numId="9" w16cid:durableId="240337791">
    <w:abstractNumId w:val="2"/>
  </w:num>
  <w:num w:numId="10" w16cid:durableId="14027557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A74"/>
    <w:rsid w:val="0001444B"/>
    <w:rsid w:val="000367FD"/>
    <w:rsid w:val="0004110A"/>
    <w:rsid w:val="000953DA"/>
    <w:rsid w:val="000B1647"/>
    <w:rsid w:val="000B69B7"/>
    <w:rsid w:val="000C2428"/>
    <w:rsid w:val="000E43DC"/>
    <w:rsid w:val="000F3ADD"/>
    <w:rsid w:val="001068BD"/>
    <w:rsid w:val="00125A2D"/>
    <w:rsid w:val="00150A74"/>
    <w:rsid w:val="00150D72"/>
    <w:rsid w:val="00151C35"/>
    <w:rsid w:val="00160EE1"/>
    <w:rsid w:val="001665C7"/>
    <w:rsid w:val="001D794F"/>
    <w:rsid w:val="002135C8"/>
    <w:rsid w:val="00253330"/>
    <w:rsid w:val="00271EAD"/>
    <w:rsid w:val="00292E7E"/>
    <w:rsid w:val="002C2FA5"/>
    <w:rsid w:val="002F48D7"/>
    <w:rsid w:val="002F6B88"/>
    <w:rsid w:val="00304DD2"/>
    <w:rsid w:val="00320449"/>
    <w:rsid w:val="003563E2"/>
    <w:rsid w:val="003E2A9C"/>
    <w:rsid w:val="003F0137"/>
    <w:rsid w:val="003F4247"/>
    <w:rsid w:val="003F70D0"/>
    <w:rsid w:val="00405A4B"/>
    <w:rsid w:val="00420F0A"/>
    <w:rsid w:val="00425FF7"/>
    <w:rsid w:val="00431B04"/>
    <w:rsid w:val="004944B7"/>
    <w:rsid w:val="004A1430"/>
    <w:rsid w:val="004A4BF8"/>
    <w:rsid w:val="004B1ABA"/>
    <w:rsid w:val="004C5D0A"/>
    <w:rsid w:val="004C5DB1"/>
    <w:rsid w:val="004C71C2"/>
    <w:rsid w:val="004E4F84"/>
    <w:rsid w:val="00544AD8"/>
    <w:rsid w:val="00575CB7"/>
    <w:rsid w:val="0058061B"/>
    <w:rsid w:val="005E1CDF"/>
    <w:rsid w:val="005E439B"/>
    <w:rsid w:val="005E7A01"/>
    <w:rsid w:val="00624C01"/>
    <w:rsid w:val="00631065"/>
    <w:rsid w:val="006516CD"/>
    <w:rsid w:val="006676AD"/>
    <w:rsid w:val="00676FDA"/>
    <w:rsid w:val="00682932"/>
    <w:rsid w:val="00764898"/>
    <w:rsid w:val="0078069C"/>
    <w:rsid w:val="007846EC"/>
    <w:rsid w:val="00831F3E"/>
    <w:rsid w:val="00843782"/>
    <w:rsid w:val="00876EE7"/>
    <w:rsid w:val="008841AE"/>
    <w:rsid w:val="008D1E78"/>
    <w:rsid w:val="008E18C1"/>
    <w:rsid w:val="008E4669"/>
    <w:rsid w:val="008F34B4"/>
    <w:rsid w:val="008F64C9"/>
    <w:rsid w:val="00904E0E"/>
    <w:rsid w:val="00965095"/>
    <w:rsid w:val="009670E5"/>
    <w:rsid w:val="00992D98"/>
    <w:rsid w:val="009C41A8"/>
    <w:rsid w:val="009E5C4A"/>
    <w:rsid w:val="009E70A1"/>
    <w:rsid w:val="00AC6229"/>
    <w:rsid w:val="00AC7321"/>
    <w:rsid w:val="00B06743"/>
    <w:rsid w:val="00B517FB"/>
    <w:rsid w:val="00B52F52"/>
    <w:rsid w:val="00B74B24"/>
    <w:rsid w:val="00BE1B81"/>
    <w:rsid w:val="00C11CB4"/>
    <w:rsid w:val="00CC4DD5"/>
    <w:rsid w:val="00CD65CF"/>
    <w:rsid w:val="00D11E2A"/>
    <w:rsid w:val="00D53007"/>
    <w:rsid w:val="00D774BE"/>
    <w:rsid w:val="00D82B9C"/>
    <w:rsid w:val="00DA17A0"/>
    <w:rsid w:val="00E734F4"/>
    <w:rsid w:val="00E74F50"/>
    <w:rsid w:val="00E81BF8"/>
    <w:rsid w:val="00E8668E"/>
    <w:rsid w:val="00EA0743"/>
    <w:rsid w:val="00F121D5"/>
    <w:rsid w:val="00F37608"/>
    <w:rsid w:val="00F5784B"/>
    <w:rsid w:val="00F70EE7"/>
    <w:rsid w:val="00F97073"/>
    <w:rsid w:val="00FA6FF1"/>
    <w:rsid w:val="00FD2B6C"/>
    <w:rsid w:val="00FD6004"/>
    <w:rsid w:val="00FD6D85"/>
    <w:rsid w:val="00FF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7961E"/>
  <w15:chartTrackingRefBased/>
  <w15:docId w15:val="{EBEDF875-39BD-4CA7-9BA1-A1CA80B3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BF8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A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0A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0A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0A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0A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0A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0A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0A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0A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0A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0A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0A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0A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0A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0A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0A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0A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0A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0A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0A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0A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0A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0A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0A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150A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0A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0A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0A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0A7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150A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NormalnyWeb">
    <w:name w:val="Normal (Web)"/>
    <w:basedOn w:val="Normalny"/>
    <w:uiPriority w:val="99"/>
    <w:semiHidden/>
    <w:unhideWhenUsed/>
    <w:rsid w:val="00E81BF8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E81BF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5E43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439B"/>
    <w:rPr>
      <w:rFonts w:ascii="Aptos" w:hAnsi="Aptos" w:cs="Aptos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E43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439B"/>
    <w:rPr>
      <w:rFonts w:ascii="Aptos" w:hAnsi="Aptos" w:cs="Aptos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4A4BF8"/>
    <w:pPr>
      <w:widowControl w:val="0"/>
      <w:autoSpaceDE w:val="0"/>
      <w:autoSpaceDN w:val="0"/>
      <w:ind w:left="778"/>
      <w:jc w:val="both"/>
    </w:pPr>
    <w:rPr>
      <w:rFonts w:ascii="Arial" w:eastAsia="Arial" w:hAnsi="Arial" w:cs="Arial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A4BF8"/>
    <w:rPr>
      <w:rFonts w:ascii="Arial" w:eastAsia="Arial" w:hAnsi="Arial" w:cs="Arial"/>
      <w:kern w:val="0"/>
      <w:sz w:val="20"/>
      <w:szCs w:val="20"/>
      <w:lang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2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723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Kimla-Wójcik</dc:creator>
  <cp:keywords/>
  <dc:description/>
  <cp:lastModifiedBy>Michał Rózga</cp:lastModifiedBy>
  <cp:revision>40</cp:revision>
  <dcterms:created xsi:type="dcterms:W3CDTF">2025-04-11T09:07:00Z</dcterms:created>
  <dcterms:modified xsi:type="dcterms:W3CDTF">2026-03-27T11:18:00Z</dcterms:modified>
</cp:coreProperties>
</file>